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689" w:rsidRPr="00F13689" w:rsidRDefault="00F13689" w:rsidP="00F13689">
      <w:pPr>
        <w:widowControl/>
        <w:shd w:val="clear" w:color="auto" w:fill="FFFFFF"/>
        <w:ind w:firstLine="241"/>
        <w:jc w:val="left"/>
        <w:rPr>
          <w:rFonts w:ascii="Verdana" w:eastAsia="宋体" w:hAnsi="Verdana" w:cs="宋体"/>
          <w:color w:val="000000"/>
          <w:kern w:val="0"/>
          <w:sz w:val="20"/>
          <w:szCs w:val="20"/>
        </w:rPr>
      </w:pPr>
      <w:bookmarkStart w:id="0" w:name="_GoBack"/>
      <w:bookmarkEnd w:id="0"/>
      <w:r w:rsidRPr="00F13689">
        <w:rPr>
          <w:rFonts w:ascii="微软雅黑" w:eastAsia="微软雅黑" w:hAnsi="微软雅黑" w:cs="宋体" w:hint="eastAsia"/>
          <w:b/>
          <w:bCs/>
          <w:color w:val="000000"/>
          <w:kern w:val="0"/>
          <w:sz w:val="24"/>
          <w:szCs w:val="24"/>
        </w:rPr>
        <w:t> </w:t>
      </w:r>
    </w:p>
    <w:p w:rsidR="00F13689" w:rsidRDefault="00F13689" w:rsidP="00F13689">
      <w:pPr>
        <w:widowControl/>
        <w:shd w:val="clear" w:color="auto" w:fill="FFFFFF"/>
        <w:jc w:val="left"/>
        <w:rPr>
          <w:rFonts w:ascii="微软雅黑" w:eastAsia="微软雅黑" w:hAnsi="微软雅黑" w:cs="宋体"/>
          <w:b/>
          <w:bCs/>
          <w:color w:val="000000"/>
          <w:kern w:val="0"/>
          <w:sz w:val="24"/>
          <w:szCs w:val="24"/>
        </w:rPr>
      </w:pPr>
      <w:r w:rsidRPr="00F13689">
        <w:rPr>
          <w:rFonts w:ascii="微软雅黑" w:eastAsia="微软雅黑" w:hAnsi="微软雅黑" w:cs="宋体" w:hint="eastAsia"/>
          <w:b/>
          <w:bCs/>
          <w:color w:val="000000"/>
          <w:kern w:val="0"/>
          <w:sz w:val="24"/>
          <w:szCs w:val="24"/>
        </w:rPr>
        <w:t>博士生姓名：张馨怡</w:t>
      </w:r>
    </w:p>
    <w:p w:rsidR="003170FC" w:rsidRPr="003170FC" w:rsidRDefault="003170FC" w:rsidP="00F13689">
      <w:pPr>
        <w:widowControl/>
        <w:shd w:val="clear" w:color="auto" w:fill="FFFFFF"/>
        <w:jc w:val="left"/>
        <w:rPr>
          <w:rFonts w:ascii="Verdana" w:eastAsia="宋体" w:hAnsi="Verdana" w:cs="宋体"/>
          <w:color w:val="000000"/>
          <w:kern w:val="0"/>
          <w:sz w:val="20"/>
          <w:szCs w:val="20"/>
        </w:rPr>
      </w:pPr>
    </w:p>
    <w:p w:rsidR="00F13689" w:rsidRDefault="00F13689" w:rsidP="00F13689">
      <w:pPr>
        <w:widowControl/>
        <w:shd w:val="clear" w:color="auto" w:fill="FFFFFF"/>
        <w:jc w:val="left"/>
        <w:rPr>
          <w:rFonts w:ascii="微软雅黑" w:eastAsia="微软雅黑" w:hAnsi="微软雅黑" w:cs="宋体"/>
          <w:b/>
          <w:bCs/>
          <w:color w:val="000000"/>
          <w:kern w:val="0"/>
          <w:sz w:val="24"/>
          <w:szCs w:val="24"/>
        </w:rPr>
      </w:pPr>
      <w:r w:rsidRPr="00F13689">
        <w:rPr>
          <w:rFonts w:ascii="微软雅黑" w:eastAsia="微软雅黑" w:hAnsi="微软雅黑" w:cs="宋体" w:hint="eastAsia"/>
          <w:b/>
          <w:bCs/>
          <w:color w:val="000000"/>
          <w:kern w:val="0"/>
          <w:sz w:val="24"/>
          <w:szCs w:val="24"/>
        </w:rPr>
        <w:t>年级专业：社会发展与公共政策学院  2018级  公共管理专业</w:t>
      </w:r>
    </w:p>
    <w:p w:rsidR="003170FC" w:rsidRPr="00F13689" w:rsidRDefault="003170FC" w:rsidP="00F13689">
      <w:pPr>
        <w:widowControl/>
        <w:shd w:val="clear" w:color="auto" w:fill="FFFFFF"/>
        <w:jc w:val="left"/>
        <w:rPr>
          <w:rFonts w:ascii="Verdana" w:eastAsia="宋体" w:hAnsi="Verdana" w:cs="宋体"/>
          <w:color w:val="000000"/>
          <w:kern w:val="0"/>
          <w:sz w:val="20"/>
          <w:szCs w:val="20"/>
        </w:rPr>
      </w:pPr>
    </w:p>
    <w:p w:rsidR="00F13689" w:rsidRDefault="00F13689" w:rsidP="00F13689">
      <w:pPr>
        <w:widowControl/>
        <w:shd w:val="clear" w:color="auto" w:fill="FFFFFF"/>
        <w:jc w:val="left"/>
        <w:rPr>
          <w:rFonts w:ascii="微软雅黑" w:eastAsia="微软雅黑" w:hAnsi="微软雅黑" w:cs="宋体"/>
          <w:b/>
          <w:bCs/>
          <w:color w:val="000000"/>
          <w:kern w:val="0"/>
          <w:sz w:val="24"/>
          <w:szCs w:val="24"/>
        </w:rPr>
      </w:pPr>
      <w:r w:rsidRPr="00F13689">
        <w:rPr>
          <w:rFonts w:ascii="微软雅黑" w:eastAsia="微软雅黑" w:hAnsi="微软雅黑" w:cs="宋体" w:hint="eastAsia"/>
          <w:b/>
          <w:bCs/>
          <w:color w:val="000000"/>
          <w:kern w:val="0"/>
          <w:sz w:val="24"/>
          <w:szCs w:val="24"/>
        </w:rPr>
        <w:t>导师姓名：胡晓江</w:t>
      </w:r>
    </w:p>
    <w:p w:rsidR="003170FC" w:rsidRPr="00F13689" w:rsidRDefault="003170FC" w:rsidP="00F13689">
      <w:pPr>
        <w:widowControl/>
        <w:shd w:val="clear" w:color="auto" w:fill="FFFFFF"/>
        <w:jc w:val="left"/>
        <w:rPr>
          <w:rFonts w:ascii="Verdana" w:eastAsia="宋体" w:hAnsi="Verdana" w:cs="宋体"/>
          <w:color w:val="000000"/>
          <w:kern w:val="0"/>
          <w:sz w:val="20"/>
          <w:szCs w:val="20"/>
        </w:rPr>
      </w:pPr>
    </w:p>
    <w:p w:rsidR="00F13689" w:rsidRDefault="00F13689" w:rsidP="00F13689">
      <w:pPr>
        <w:widowControl/>
        <w:shd w:val="clear" w:color="auto" w:fill="FFFFFF"/>
        <w:ind w:left="1200" w:hanging="1200"/>
        <w:jc w:val="left"/>
        <w:rPr>
          <w:rFonts w:ascii="微软雅黑" w:eastAsia="微软雅黑" w:hAnsi="微软雅黑" w:cs="宋体"/>
          <w:b/>
          <w:bCs/>
          <w:color w:val="000000"/>
          <w:kern w:val="0"/>
          <w:sz w:val="24"/>
          <w:szCs w:val="24"/>
        </w:rPr>
      </w:pPr>
      <w:r w:rsidRPr="00F13689">
        <w:rPr>
          <w:rFonts w:ascii="微软雅黑" w:eastAsia="微软雅黑" w:hAnsi="微软雅黑" w:cs="宋体" w:hint="eastAsia"/>
          <w:b/>
          <w:bCs/>
          <w:color w:val="000000"/>
          <w:kern w:val="0"/>
          <w:sz w:val="24"/>
          <w:szCs w:val="24"/>
        </w:rPr>
        <w:t>开题题目：信仰与科学——中国穆斯林的宗教生活与科学防疫政策之间的张力与互动</w:t>
      </w:r>
    </w:p>
    <w:p w:rsidR="003170FC" w:rsidRPr="00F13689" w:rsidRDefault="003170FC" w:rsidP="00F13689">
      <w:pPr>
        <w:widowControl/>
        <w:shd w:val="clear" w:color="auto" w:fill="FFFFFF"/>
        <w:ind w:left="1200" w:hanging="1200"/>
        <w:jc w:val="left"/>
        <w:rPr>
          <w:rFonts w:ascii="Verdana" w:eastAsia="宋体" w:hAnsi="Verdana" w:cs="宋体"/>
          <w:color w:val="000000"/>
          <w:kern w:val="0"/>
          <w:sz w:val="20"/>
          <w:szCs w:val="20"/>
        </w:rPr>
      </w:pPr>
    </w:p>
    <w:p w:rsidR="00F13689" w:rsidRDefault="00F13689" w:rsidP="00F13689">
      <w:pPr>
        <w:widowControl/>
        <w:shd w:val="clear" w:color="auto" w:fill="FFFFFF"/>
        <w:jc w:val="left"/>
        <w:rPr>
          <w:rFonts w:ascii="微软雅黑" w:eastAsia="微软雅黑" w:hAnsi="微软雅黑" w:cs="宋体"/>
          <w:b/>
          <w:bCs/>
          <w:color w:val="000000"/>
          <w:kern w:val="0"/>
          <w:sz w:val="24"/>
          <w:szCs w:val="24"/>
        </w:rPr>
      </w:pPr>
      <w:r w:rsidRPr="00F13689">
        <w:rPr>
          <w:rFonts w:ascii="微软雅黑" w:eastAsia="微软雅黑" w:hAnsi="微软雅黑" w:cs="宋体" w:hint="eastAsia"/>
          <w:b/>
          <w:bCs/>
          <w:color w:val="000000"/>
          <w:kern w:val="0"/>
          <w:sz w:val="24"/>
          <w:szCs w:val="24"/>
        </w:rPr>
        <w:t>开题时间及地点：2021年4月27日 15:00—16:30 后主楼2029室</w:t>
      </w:r>
    </w:p>
    <w:p w:rsidR="003170FC" w:rsidRPr="00F13689" w:rsidRDefault="003170FC" w:rsidP="00F13689">
      <w:pPr>
        <w:widowControl/>
        <w:shd w:val="clear" w:color="auto" w:fill="FFFFFF"/>
        <w:jc w:val="left"/>
        <w:rPr>
          <w:rFonts w:ascii="Verdana" w:eastAsia="宋体" w:hAnsi="Verdana" w:cs="宋体"/>
          <w:color w:val="000000"/>
          <w:kern w:val="0"/>
          <w:sz w:val="20"/>
          <w:szCs w:val="20"/>
        </w:rPr>
      </w:pPr>
    </w:p>
    <w:p w:rsidR="00F13689" w:rsidRDefault="00F13689" w:rsidP="00F13689">
      <w:pPr>
        <w:widowControl/>
        <w:shd w:val="clear" w:color="auto" w:fill="FFFFFF"/>
        <w:jc w:val="left"/>
        <w:rPr>
          <w:rFonts w:ascii="微软雅黑" w:eastAsia="微软雅黑" w:hAnsi="微软雅黑" w:cs="宋体"/>
          <w:b/>
          <w:bCs/>
          <w:color w:val="000000"/>
          <w:kern w:val="0"/>
          <w:sz w:val="24"/>
          <w:szCs w:val="24"/>
        </w:rPr>
      </w:pPr>
      <w:r w:rsidRPr="00F13689">
        <w:rPr>
          <w:rFonts w:ascii="微软雅黑" w:eastAsia="微软雅黑" w:hAnsi="微软雅黑" w:cs="宋体" w:hint="eastAsia"/>
          <w:b/>
          <w:bCs/>
          <w:color w:val="000000"/>
          <w:kern w:val="0"/>
          <w:sz w:val="24"/>
          <w:szCs w:val="24"/>
        </w:rPr>
        <w:t>开题组成员：</w:t>
      </w:r>
    </w:p>
    <w:p w:rsidR="003170FC" w:rsidRPr="00F13689" w:rsidRDefault="003170FC" w:rsidP="00F13689">
      <w:pPr>
        <w:widowControl/>
        <w:shd w:val="clear" w:color="auto" w:fill="FFFFFF"/>
        <w:jc w:val="left"/>
        <w:rPr>
          <w:rFonts w:ascii="Verdana" w:eastAsia="宋体" w:hAnsi="Verdana" w:cs="宋体"/>
          <w:color w:val="000000"/>
          <w:kern w:val="0"/>
          <w:sz w:val="20"/>
          <w:szCs w:val="20"/>
        </w:rPr>
      </w:pPr>
    </w:p>
    <w:p w:rsidR="00F13689" w:rsidRDefault="00F13689" w:rsidP="00F13689">
      <w:pPr>
        <w:widowControl/>
        <w:shd w:val="clear" w:color="auto" w:fill="FFFFFF"/>
        <w:spacing w:line="300" w:lineRule="atLeast"/>
        <w:jc w:val="left"/>
        <w:rPr>
          <w:rFonts w:ascii="宋体" w:eastAsia="宋体" w:hAnsi="宋体" w:cs="宋体"/>
          <w:color w:val="000000"/>
          <w:kern w:val="0"/>
          <w:sz w:val="24"/>
          <w:szCs w:val="24"/>
        </w:rPr>
      </w:pPr>
      <w:r w:rsidRPr="00F13689">
        <w:rPr>
          <w:rFonts w:ascii="宋体" w:eastAsia="宋体" w:hAnsi="宋体" w:cs="宋体" w:hint="eastAsia"/>
          <w:color w:val="000000"/>
          <w:kern w:val="0"/>
          <w:sz w:val="24"/>
          <w:szCs w:val="24"/>
        </w:rPr>
        <w:t>孟宪范（组长）：中国社会科学院高级编审</w:t>
      </w:r>
    </w:p>
    <w:p w:rsidR="003170FC" w:rsidRPr="00F13689" w:rsidRDefault="003170FC" w:rsidP="00F13689">
      <w:pPr>
        <w:widowControl/>
        <w:shd w:val="clear" w:color="auto" w:fill="FFFFFF"/>
        <w:spacing w:line="300" w:lineRule="atLeast"/>
        <w:jc w:val="left"/>
        <w:rPr>
          <w:rFonts w:ascii="Verdana" w:eastAsia="宋体" w:hAnsi="Verdana" w:cs="宋体"/>
          <w:color w:val="000000"/>
          <w:kern w:val="0"/>
          <w:sz w:val="20"/>
          <w:szCs w:val="20"/>
        </w:rPr>
      </w:pPr>
    </w:p>
    <w:p w:rsidR="003170FC" w:rsidRDefault="00F13689" w:rsidP="00F13689">
      <w:pPr>
        <w:widowControl/>
        <w:shd w:val="clear" w:color="auto" w:fill="FFFFFF"/>
        <w:spacing w:line="300" w:lineRule="atLeast"/>
        <w:jc w:val="left"/>
        <w:rPr>
          <w:rFonts w:ascii="宋体" w:eastAsia="宋体" w:hAnsi="宋体" w:cs="宋体"/>
          <w:color w:val="000000"/>
          <w:kern w:val="0"/>
          <w:sz w:val="24"/>
          <w:szCs w:val="24"/>
        </w:rPr>
      </w:pPr>
      <w:r w:rsidRPr="00F13689">
        <w:rPr>
          <w:rFonts w:ascii="宋体" w:eastAsia="宋体" w:hAnsi="宋体" w:cs="宋体" w:hint="eastAsia"/>
          <w:color w:val="000000"/>
          <w:kern w:val="0"/>
          <w:sz w:val="24"/>
          <w:szCs w:val="24"/>
        </w:rPr>
        <w:t>韩俊魁（委员）：</w:t>
      </w:r>
      <w:hyperlink r:id="rId4" w:tgtFrame="https://baike.baidu.com/item/%E9%9F%A9%E4%BF%8A%E9%AD%81/_blank" w:history="1">
        <w:r w:rsidRPr="00F13689">
          <w:rPr>
            <w:rFonts w:ascii="宋体" w:eastAsia="宋体" w:hAnsi="宋体" w:cs="宋体" w:hint="eastAsia"/>
            <w:color w:val="0000FF"/>
            <w:kern w:val="0"/>
            <w:sz w:val="24"/>
            <w:szCs w:val="24"/>
            <w:u w:val="single"/>
          </w:rPr>
          <w:t>北京师范大学</w:t>
        </w:r>
      </w:hyperlink>
      <w:r w:rsidRPr="00F13689">
        <w:rPr>
          <w:rFonts w:ascii="宋体" w:eastAsia="宋体" w:hAnsi="宋体" w:cs="宋体" w:hint="eastAsia"/>
          <w:color w:val="000000"/>
          <w:kern w:val="0"/>
          <w:sz w:val="24"/>
          <w:szCs w:val="24"/>
        </w:rPr>
        <w:t>社会学院教授、博士生导师</w:t>
      </w:r>
    </w:p>
    <w:p w:rsidR="00F13689" w:rsidRPr="00F13689" w:rsidRDefault="00F13689" w:rsidP="00F13689">
      <w:pPr>
        <w:widowControl/>
        <w:shd w:val="clear" w:color="auto" w:fill="FFFFFF"/>
        <w:spacing w:line="300" w:lineRule="atLeast"/>
        <w:jc w:val="left"/>
        <w:rPr>
          <w:rFonts w:ascii="Verdana" w:eastAsia="宋体" w:hAnsi="Verdana" w:cs="宋体"/>
          <w:color w:val="000000"/>
          <w:kern w:val="0"/>
          <w:sz w:val="20"/>
          <w:szCs w:val="20"/>
        </w:rPr>
      </w:pPr>
      <w:r w:rsidRPr="00F13689">
        <w:rPr>
          <w:rFonts w:ascii="Times New Roman" w:eastAsia="宋体" w:hAnsi="Times New Roman" w:cs="Times New Roman"/>
          <w:color w:val="000000"/>
          <w:kern w:val="0"/>
          <w:sz w:val="24"/>
          <w:szCs w:val="24"/>
        </w:rPr>
        <w:t> </w:t>
      </w:r>
    </w:p>
    <w:p w:rsidR="00F13689" w:rsidRDefault="00F13689" w:rsidP="00F13689">
      <w:pPr>
        <w:widowControl/>
        <w:shd w:val="clear" w:color="auto" w:fill="FFFFFF"/>
        <w:spacing w:line="300" w:lineRule="atLeast"/>
        <w:jc w:val="left"/>
        <w:rPr>
          <w:rFonts w:ascii="宋体" w:eastAsia="宋体" w:hAnsi="宋体" w:cs="宋体"/>
          <w:color w:val="000000"/>
          <w:kern w:val="0"/>
          <w:sz w:val="24"/>
          <w:szCs w:val="24"/>
        </w:rPr>
      </w:pPr>
      <w:r w:rsidRPr="00F13689">
        <w:rPr>
          <w:rFonts w:ascii="宋体" w:eastAsia="宋体" w:hAnsi="宋体" w:cs="宋体" w:hint="eastAsia"/>
          <w:color w:val="000000"/>
          <w:kern w:val="0"/>
          <w:sz w:val="24"/>
          <w:szCs w:val="24"/>
        </w:rPr>
        <w:t>杨</w:t>
      </w:r>
      <w:r w:rsidRPr="00F13689">
        <w:rPr>
          <w:rFonts w:ascii="Times New Roman" w:eastAsia="宋体" w:hAnsi="Times New Roman" w:cs="Times New Roman"/>
          <w:color w:val="000000"/>
          <w:kern w:val="0"/>
          <w:sz w:val="24"/>
          <w:szCs w:val="24"/>
        </w:rPr>
        <w:t>  </w:t>
      </w:r>
      <w:proofErr w:type="gramStart"/>
      <w:r w:rsidRPr="00F13689">
        <w:rPr>
          <w:rFonts w:ascii="宋体" w:eastAsia="宋体" w:hAnsi="宋体" w:cs="宋体" w:hint="eastAsia"/>
          <w:color w:val="000000"/>
          <w:kern w:val="0"/>
          <w:sz w:val="24"/>
          <w:szCs w:val="24"/>
        </w:rPr>
        <w:t>莉</w:t>
      </w:r>
      <w:proofErr w:type="gramEnd"/>
      <w:r w:rsidRPr="00F13689">
        <w:rPr>
          <w:rFonts w:ascii="宋体" w:eastAsia="宋体" w:hAnsi="宋体" w:cs="宋体" w:hint="eastAsia"/>
          <w:color w:val="000000"/>
          <w:kern w:val="0"/>
          <w:sz w:val="24"/>
          <w:szCs w:val="24"/>
        </w:rPr>
        <w:t>（委员）：</w:t>
      </w:r>
      <w:hyperlink r:id="rId5" w:tgtFrame="https://www.baidu.com/_blank" w:history="1">
        <w:r w:rsidRPr="00F13689">
          <w:rPr>
            <w:rFonts w:ascii="宋体" w:eastAsia="宋体" w:hAnsi="宋体" w:cs="宋体" w:hint="eastAsia"/>
            <w:color w:val="0000FF"/>
            <w:kern w:val="0"/>
            <w:sz w:val="24"/>
            <w:szCs w:val="24"/>
            <w:u w:val="single"/>
          </w:rPr>
          <w:t>北京大学公共卫生学院</w:t>
        </w:r>
      </w:hyperlink>
      <w:r w:rsidRPr="00F13689">
        <w:rPr>
          <w:rFonts w:ascii="宋体" w:eastAsia="宋体" w:hAnsi="宋体" w:cs="宋体" w:hint="eastAsia"/>
          <w:color w:val="000000"/>
          <w:kern w:val="0"/>
          <w:sz w:val="24"/>
          <w:szCs w:val="24"/>
        </w:rPr>
        <w:t>研究员、博士生导师</w:t>
      </w:r>
    </w:p>
    <w:p w:rsidR="003170FC" w:rsidRPr="00F13689" w:rsidRDefault="003170FC" w:rsidP="00F13689">
      <w:pPr>
        <w:widowControl/>
        <w:shd w:val="clear" w:color="auto" w:fill="FFFFFF"/>
        <w:spacing w:line="300" w:lineRule="atLeast"/>
        <w:jc w:val="left"/>
        <w:rPr>
          <w:rFonts w:ascii="Verdana" w:eastAsia="宋体" w:hAnsi="Verdana" w:cs="宋体"/>
          <w:color w:val="000000"/>
          <w:kern w:val="0"/>
          <w:sz w:val="20"/>
          <w:szCs w:val="20"/>
        </w:rPr>
      </w:pPr>
    </w:p>
    <w:p w:rsidR="00F13689" w:rsidRDefault="00F13689" w:rsidP="00F13689">
      <w:pPr>
        <w:widowControl/>
        <w:shd w:val="clear" w:color="auto" w:fill="FFFFFF"/>
        <w:spacing w:line="300" w:lineRule="atLeast"/>
        <w:jc w:val="left"/>
        <w:rPr>
          <w:rFonts w:ascii="宋体" w:eastAsia="宋体" w:hAnsi="宋体" w:cs="宋体"/>
          <w:color w:val="000000"/>
          <w:kern w:val="0"/>
          <w:sz w:val="24"/>
          <w:szCs w:val="24"/>
        </w:rPr>
      </w:pPr>
      <w:r w:rsidRPr="00F13689">
        <w:rPr>
          <w:rFonts w:ascii="宋体" w:eastAsia="宋体" w:hAnsi="宋体" w:cs="宋体" w:hint="eastAsia"/>
          <w:color w:val="000000"/>
          <w:kern w:val="0"/>
          <w:sz w:val="24"/>
          <w:szCs w:val="24"/>
        </w:rPr>
        <w:t>岳永逸（委员）：中国人民大学社会与人口学院教授、博士生导师</w:t>
      </w:r>
    </w:p>
    <w:p w:rsidR="003170FC" w:rsidRPr="00F13689" w:rsidRDefault="003170FC" w:rsidP="00F13689">
      <w:pPr>
        <w:widowControl/>
        <w:shd w:val="clear" w:color="auto" w:fill="FFFFFF"/>
        <w:spacing w:line="300" w:lineRule="atLeast"/>
        <w:jc w:val="left"/>
        <w:rPr>
          <w:rFonts w:ascii="Verdana" w:eastAsia="宋体" w:hAnsi="Verdana" w:cs="宋体"/>
          <w:color w:val="000000"/>
          <w:kern w:val="0"/>
          <w:sz w:val="20"/>
          <w:szCs w:val="20"/>
        </w:rPr>
      </w:pPr>
    </w:p>
    <w:p w:rsidR="00F13689" w:rsidRDefault="00F13689" w:rsidP="00F13689">
      <w:pPr>
        <w:widowControl/>
        <w:shd w:val="clear" w:color="auto" w:fill="FFFFFF"/>
        <w:spacing w:line="300" w:lineRule="atLeast"/>
        <w:jc w:val="left"/>
        <w:rPr>
          <w:rFonts w:ascii="宋体" w:eastAsia="宋体" w:hAnsi="宋体" w:cs="宋体"/>
          <w:color w:val="000000"/>
          <w:kern w:val="0"/>
          <w:sz w:val="24"/>
          <w:szCs w:val="24"/>
        </w:rPr>
      </w:pPr>
      <w:r w:rsidRPr="00F13689">
        <w:rPr>
          <w:rFonts w:ascii="宋体" w:eastAsia="宋体" w:hAnsi="宋体" w:cs="宋体" w:hint="eastAsia"/>
          <w:color w:val="000000"/>
          <w:kern w:val="0"/>
          <w:sz w:val="24"/>
          <w:szCs w:val="24"/>
        </w:rPr>
        <w:t>梁小云（委员）：</w:t>
      </w:r>
      <w:hyperlink r:id="rId6" w:tgtFrame="https://baike.baidu.com/item/%E9%9F%A9%E4%BF%8A%E9%AD%81/_blank" w:history="1">
        <w:r w:rsidRPr="00F13689">
          <w:rPr>
            <w:rFonts w:ascii="宋体" w:eastAsia="宋体" w:hAnsi="宋体" w:cs="宋体" w:hint="eastAsia"/>
            <w:color w:val="0000FF"/>
            <w:kern w:val="0"/>
            <w:sz w:val="24"/>
            <w:szCs w:val="24"/>
            <w:u w:val="single"/>
          </w:rPr>
          <w:t>北京师范大学</w:t>
        </w:r>
      </w:hyperlink>
      <w:hyperlink r:id="rId7" w:tgtFrame="https://baike.baidu.com/item/%E5%BE%90%E6%99%93%E6%96%B0/_blank" w:history="1">
        <w:r w:rsidRPr="00F13689">
          <w:rPr>
            <w:rFonts w:ascii="宋体" w:eastAsia="宋体" w:hAnsi="宋体" w:cs="宋体" w:hint="eastAsia"/>
            <w:color w:val="0000FF"/>
            <w:kern w:val="0"/>
            <w:sz w:val="24"/>
            <w:szCs w:val="24"/>
            <w:u w:val="single"/>
          </w:rPr>
          <w:t>社会发展与公共政策学院</w:t>
        </w:r>
      </w:hyperlink>
      <w:r w:rsidRPr="00F13689">
        <w:rPr>
          <w:rFonts w:ascii="宋体" w:eastAsia="宋体" w:hAnsi="宋体" w:cs="宋体" w:hint="eastAsia"/>
          <w:color w:val="000000"/>
          <w:kern w:val="0"/>
          <w:sz w:val="24"/>
          <w:szCs w:val="24"/>
        </w:rPr>
        <w:t>副教授、博士生导师</w:t>
      </w:r>
    </w:p>
    <w:p w:rsidR="003170FC" w:rsidRPr="00F13689" w:rsidRDefault="003170FC" w:rsidP="00F13689">
      <w:pPr>
        <w:widowControl/>
        <w:shd w:val="clear" w:color="auto" w:fill="FFFFFF"/>
        <w:spacing w:line="300" w:lineRule="atLeast"/>
        <w:jc w:val="left"/>
        <w:rPr>
          <w:rFonts w:ascii="Verdana" w:eastAsia="宋体" w:hAnsi="Verdana" w:cs="宋体"/>
          <w:color w:val="000000"/>
          <w:kern w:val="0"/>
          <w:sz w:val="20"/>
          <w:szCs w:val="20"/>
        </w:rPr>
      </w:pPr>
    </w:p>
    <w:p w:rsidR="00F13689" w:rsidRPr="00F13689" w:rsidRDefault="00F13689" w:rsidP="00F13689">
      <w:pPr>
        <w:widowControl/>
        <w:shd w:val="clear" w:color="auto" w:fill="FFFFFF"/>
        <w:jc w:val="left"/>
        <w:rPr>
          <w:rFonts w:ascii="Verdana" w:eastAsia="宋体" w:hAnsi="Verdana" w:cs="宋体"/>
          <w:color w:val="000000"/>
          <w:kern w:val="0"/>
          <w:sz w:val="20"/>
          <w:szCs w:val="20"/>
        </w:rPr>
      </w:pPr>
      <w:r w:rsidRPr="00F13689">
        <w:rPr>
          <w:rFonts w:ascii="微软雅黑" w:eastAsia="微软雅黑" w:hAnsi="微软雅黑" w:cs="宋体" w:hint="eastAsia"/>
          <w:b/>
          <w:bCs/>
          <w:color w:val="000000"/>
          <w:kern w:val="0"/>
          <w:sz w:val="24"/>
          <w:szCs w:val="24"/>
        </w:rPr>
        <w:t>开题简述（600字左右）：</w:t>
      </w:r>
    </w:p>
    <w:p w:rsidR="00F13689" w:rsidRPr="00F13689" w:rsidRDefault="00F13689" w:rsidP="00F13689">
      <w:pPr>
        <w:widowControl/>
        <w:shd w:val="clear" w:color="auto" w:fill="FFFFFF"/>
        <w:spacing w:line="300" w:lineRule="atLeast"/>
        <w:ind w:firstLine="480"/>
        <w:jc w:val="left"/>
        <w:rPr>
          <w:rFonts w:ascii="Verdana" w:eastAsia="宋体" w:hAnsi="Verdana" w:cs="宋体"/>
          <w:color w:val="000000"/>
          <w:kern w:val="0"/>
          <w:sz w:val="20"/>
          <w:szCs w:val="20"/>
        </w:rPr>
      </w:pPr>
      <w:r w:rsidRPr="00F13689">
        <w:rPr>
          <w:rFonts w:ascii="宋体" w:eastAsia="宋体" w:hAnsi="宋体" w:cs="宋体" w:hint="eastAsia"/>
          <w:color w:val="000000"/>
          <w:kern w:val="0"/>
          <w:sz w:val="24"/>
          <w:szCs w:val="24"/>
        </w:rPr>
        <w:t>我国的传染病防控政策根植于现代科学理论，但宗教信众的信仰根植于神圣原则，在公共卫生实践中会出现矛盾。以穆斯林群体为例，上述矛盾出现在传染病防控的全部三个环节：在管理传染源环节存在传染病逝者遗体火化的规定与穆斯林土葬信仰的矛盾，在切断传播途径环节存在隔离与集体宗教活动的矛盾，在保护易感人群环节存在饮食禁忌（“非清真疫苗”）和保守的性观念的矛盾。而我国学者从宗教视角对这些矛盾进行研究的几乎没有。这既不利于我国穆斯林群体的健康，也为我国传染病防控埋下潜在的风险。</w:t>
      </w:r>
    </w:p>
    <w:p w:rsidR="00F13689" w:rsidRPr="00F13689" w:rsidRDefault="00F13689" w:rsidP="00F13689">
      <w:pPr>
        <w:widowControl/>
        <w:shd w:val="clear" w:color="auto" w:fill="FFFFFF"/>
        <w:spacing w:line="300" w:lineRule="atLeast"/>
        <w:ind w:firstLine="480"/>
        <w:jc w:val="left"/>
        <w:rPr>
          <w:rFonts w:ascii="Verdana" w:eastAsia="宋体" w:hAnsi="Verdana" w:cs="宋体"/>
          <w:color w:val="000000"/>
          <w:kern w:val="0"/>
          <w:sz w:val="20"/>
          <w:szCs w:val="20"/>
        </w:rPr>
      </w:pPr>
      <w:r w:rsidRPr="00F13689">
        <w:rPr>
          <w:rFonts w:ascii="宋体" w:eastAsia="宋体" w:hAnsi="宋体" w:cs="宋体" w:hint="eastAsia"/>
          <w:color w:val="000000"/>
          <w:kern w:val="0"/>
          <w:sz w:val="24"/>
          <w:szCs w:val="24"/>
        </w:rPr>
        <w:t>本研究通过公共管理、宗教社会学与公共卫生学的交叉学科视角，剖析我国穆斯林群体宗教生活与科学防疫之间的张力及互动。本文借鉴宗教资本、宗教市场（三色市场）、宗教网络等概念和理论，试图建构自己的理论框架。本</w:t>
      </w:r>
      <w:r w:rsidRPr="00F13689">
        <w:rPr>
          <w:rFonts w:ascii="宋体" w:eastAsia="宋体" w:hAnsi="宋体" w:cs="宋体" w:hint="eastAsia"/>
          <w:color w:val="000000"/>
          <w:kern w:val="0"/>
          <w:sz w:val="24"/>
          <w:szCs w:val="24"/>
        </w:rPr>
        <w:lastRenderedPageBreak/>
        <w:t>研究主要使用案例研究策略，通过参与观察、网络民族志、访谈法及文本资料收集等方法，调查了四个省区的清真寺宗教教职人员、穆斯林信众、高校穆斯林学生、宗教管理人员和疾病控制与预防中心工作人员等相关人士。本研究试图通过厘清上述矛盾的内在机理，调查各相关方在现实中的实际行为，发现中国宗教场域中的公共卫生风险，剖析风险的深层成因。目的是探索更有效的解决之道，完善我国的传染病防控政策。</w:t>
      </w:r>
    </w:p>
    <w:p w:rsidR="00F13689" w:rsidRPr="00F13689" w:rsidRDefault="00F13689" w:rsidP="00F13689">
      <w:pPr>
        <w:widowControl/>
        <w:shd w:val="clear" w:color="auto" w:fill="FFFFFF"/>
        <w:spacing w:line="300" w:lineRule="atLeast"/>
        <w:jc w:val="left"/>
        <w:rPr>
          <w:rFonts w:ascii="Verdana" w:eastAsia="宋体" w:hAnsi="Verdana" w:cs="宋体"/>
          <w:color w:val="000000"/>
          <w:kern w:val="0"/>
          <w:sz w:val="20"/>
          <w:szCs w:val="20"/>
        </w:rPr>
      </w:pPr>
      <w:r w:rsidRPr="00F13689">
        <w:rPr>
          <w:rFonts w:ascii="Times New Roman" w:eastAsia="宋体" w:hAnsi="Times New Roman" w:cs="Times New Roman"/>
          <w:color w:val="000000"/>
          <w:kern w:val="0"/>
          <w:sz w:val="24"/>
          <w:szCs w:val="24"/>
        </w:rPr>
        <w:t> </w:t>
      </w:r>
    </w:p>
    <w:p w:rsidR="00E230F3" w:rsidRPr="00F13689" w:rsidRDefault="00F13689" w:rsidP="00F13689">
      <w:pPr>
        <w:widowControl/>
        <w:shd w:val="clear" w:color="auto" w:fill="FFFFFF"/>
        <w:jc w:val="left"/>
        <w:rPr>
          <w:rFonts w:ascii="Verdana" w:eastAsia="宋体" w:hAnsi="Verdana" w:cs="宋体"/>
          <w:color w:val="000000"/>
          <w:kern w:val="0"/>
          <w:sz w:val="20"/>
          <w:szCs w:val="20"/>
        </w:rPr>
      </w:pPr>
      <w:r w:rsidRPr="00F13689">
        <w:rPr>
          <w:rFonts w:ascii="微软雅黑" w:eastAsia="微软雅黑" w:hAnsi="微软雅黑" w:cs="宋体" w:hint="eastAsia"/>
          <w:b/>
          <w:bCs/>
          <w:color w:val="000000"/>
          <w:kern w:val="0"/>
          <w:sz w:val="24"/>
          <w:szCs w:val="24"/>
        </w:rPr>
        <w:t>开题秘书：</w:t>
      </w:r>
      <w:r w:rsidRPr="00F13689">
        <w:rPr>
          <w:rFonts w:ascii="宋体" w:eastAsia="宋体" w:hAnsi="宋体" w:cs="宋体" w:hint="eastAsia"/>
          <w:color w:val="000000"/>
          <w:kern w:val="0"/>
          <w:sz w:val="24"/>
          <w:szCs w:val="24"/>
        </w:rPr>
        <w:t>严</w:t>
      </w:r>
      <w:proofErr w:type="gramStart"/>
      <w:r w:rsidRPr="00F13689">
        <w:rPr>
          <w:rFonts w:ascii="宋体" w:eastAsia="宋体" w:hAnsi="宋体" w:cs="宋体" w:hint="eastAsia"/>
          <w:color w:val="000000"/>
          <w:kern w:val="0"/>
          <w:sz w:val="24"/>
          <w:szCs w:val="24"/>
        </w:rPr>
        <w:t>浩</w:t>
      </w:r>
      <w:proofErr w:type="gramEnd"/>
      <w:r w:rsidRPr="00F13689">
        <w:rPr>
          <w:rFonts w:ascii="宋体" w:eastAsia="宋体" w:hAnsi="宋体" w:cs="宋体" w:hint="eastAsia"/>
          <w:color w:val="000000"/>
          <w:kern w:val="0"/>
          <w:sz w:val="24"/>
          <w:szCs w:val="24"/>
        </w:rPr>
        <w:t>月</w:t>
      </w:r>
    </w:p>
    <w:sectPr w:rsidR="00E230F3" w:rsidRPr="00F136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89"/>
    <w:rsid w:val="00295539"/>
    <w:rsid w:val="003170FC"/>
    <w:rsid w:val="00546E46"/>
    <w:rsid w:val="00CA10F3"/>
    <w:rsid w:val="00F13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047D"/>
  <w15:chartTrackingRefBased/>
  <w15:docId w15:val="{33A7E649-3D52-4F9B-BE70-36DB4F9C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36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2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ike.baidu.com/item/%E5%8C%97%E4%BA%AC%E5%B8%88%E8%8C%83%E5%A4%A7%E5%AD%A6%E7%A4%BE%E4%BC%9A%E5%8F%91%E5%B1%95%E4%B8%8E%E5%85%AC%E5%85%B1%E6%94%BF%E7%AD%96%E5%AD%A6%E9%99%A2/77195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5%8C%97%E4%BA%AC%E5%B8%88%E8%8C%83%E5%A4%A7%E5%AD%A6%E4%B8%AD%E5%9B%BD%E7%A4%BE%E4%BC%9A%E7%AE%A1%E7%90%86%E7%A0%94%E7%A9%B6%E9%99%A2/5705380" TargetMode="External"/><Relationship Id="rId5" Type="http://schemas.openxmlformats.org/officeDocument/2006/relationships/hyperlink" Target="https://www.baidu.com/link?url=U3XZdifrNkZ05oi08m_9t0CF3I_iAkEf3o7iP-KCO55nJ3FyLbTQx9RmJvsFmnZPao6jT7Cx9MdoBZHKIvLfS_&amp;wd=&amp;eqid=f8c3caca0006450d00000003607e106b" TargetMode="External"/><Relationship Id="rId4" Type="http://schemas.openxmlformats.org/officeDocument/2006/relationships/hyperlink" Target="https://baike.baidu.com/item/%E5%8C%97%E4%BA%AC%E5%B8%88%E8%8C%83%E5%A4%A7%E5%AD%A6%E4%B8%AD%E5%9B%BD%E7%A4%BE%E4%BC%9A%E7%AE%A1%E7%90%86%E7%A0%94%E7%A9%B6%E9%99%A2/5705380"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2021-04-23T09:10:00Z</dcterms:created>
  <dcterms:modified xsi:type="dcterms:W3CDTF">2021-04-23T09:21:00Z</dcterms:modified>
</cp:coreProperties>
</file>