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51" w:rsidRPr="003F3E51" w:rsidRDefault="003F3E51" w:rsidP="003F3E51">
      <w:pPr>
        <w:widowControl/>
        <w:wordWrap w:val="0"/>
        <w:jc w:val="left"/>
        <w:rPr>
          <w:rFonts w:ascii="宋体" w:eastAsia="宋体" w:hAnsi="宋体" w:cs="宋体"/>
          <w:color w:val="000000"/>
          <w:kern w:val="0"/>
          <w:sz w:val="28"/>
          <w:szCs w:val="28"/>
        </w:rPr>
      </w:pPr>
      <w:r w:rsidRPr="003F3E51">
        <w:rPr>
          <w:rFonts w:ascii="黑体" w:eastAsia="黑体" w:hAnsi="黑体" w:cs="宋体" w:hint="eastAsia"/>
          <w:b/>
          <w:bCs/>
          <w:color w:val="000000"/>
          <w:kern w:val="0"/>
          <w:sz w:val="28"/>
          <w:szCs w:val="28"/>
        </w:rPr>
        <w:t>博士生姓名：</w:t>
      </w:r>
      <w:r w:rsidRPr="003F3E51">
        <w:rPr>
          <w:rFonts w:ascii="宋体" w:eastAsia="宋体" w:hAnsi="宋体" w:cs="宋体" w:hint="eastAsia"/>
          <w:color w:val="000000"/>
          <w:kern w:val="0"/>
          <w:sz w:val="28"/>
          <w:szCs w:val="28"/>
        </w:rPr>
        <w:t>郭丹</w:t>
      </w:r>
    </w:p>
    <w:p w:rsidR="003F3E51" w:rsidRPr="003F3E51" w:rsidRDefault="003F3E51" w:rsidP="003F3E51">
      <w:pPr>
        <w:widowControl/>
        <w:wordWrap w:val="0"/>
        <w:jc w:val="left"/>
        <w:rPr>
          <w:rFonts w:ascii="宋体" w:eastAsia="宋体" w:hAnsi="宋体" w:cs="宋体" w:hint="eastAsia"/>
          <w:color w:val="000000"/>
          <w:kern w:val="0"/>
          <w:sz w:val="24"/>
          <w:szCs w:val="21"/>
        </w:rPr>
      </w:pPr>
      <w:r w:rsidRPr="003F3E51">
        <w:rPr>
          <w:rFonts w:ascii="黑体" w:eastAsia="黑体" w:hAnsi="黑体" w:cs="宋体" w:hint="eastAsia"/>
          <w:b/>
          <w:bCs/>
          <w:color w:val="000000"/>
          <w:kern w:val="0"/>
          <w:sz w:val="28"/>
          <w:szCs w:val="28"/>
        </w:rPr>
        <w:t>年级专业：</w:t>
      </w:r>
      <w:r w:rsidRPr="003F3E51">
        <w:rPr>
          <w:rFonts w:ascii="Times New Roman" w:eastAsia="宋体" w:hAnsi="Times New Roman" w:cs="Times New Roman"/>
          <w:color w:val="000000"/>
          <w:kern w:val="0"/>
          <w:sz w:val="28"/>
          <w:szCs w:val="28"/>
        </w:rPr>
        <w:t>2018</w:t>
      </w:r>
      <w:r w:rsidRPr="003F3E51">
        <w:rPr>
          <w:rFonts w:ascii="宋体" w:eastAsia="宋体" w:hAnsi="宋体" w:cs="宋体" w:hint="eastAsia"/>
          <w:color w:val="000000"/>
          <w:kern w:val="0"/>
          <w:sz w:val="28"/>
          <w:szCs w:val="28"/>
        </w:rPr>
        <w:t>级公共管理</w:t>
      </w:r>
    </w:p>
    <w:p w:rsidR="003F3E51" w:rsidRPr="003F3E51" w:rsidRDefault="003F3E51" w:rsidP="003F3E51">
      <w:pPr>
        <w:widowControl/>
        <w:wordWrap w:val="0"/>
        <w:jc w:val="left"/>
        <w:rPr>
          <w:rFonts w:ascii="宋体" w:eastAsia="宋体" w:hAnsi="宋体" w:cs="宋体" w:hint="eastAsia"/>
          <w:color w:val="000000"/>
          <w:kern w:val="0"/>
          <w:sz w:val="24"/>
          <w:szCs w:val="21"/>
        </w:rPr>
      </w:pPr>
      <w:r w:rsidRPr="003F3E51">
        <w:rPr>
          <w:rFonts w:ascii="黑体" w:eastAsia="黑体" w:hAnsi="黑体" w:cs="宋体" w:hint="eastAsia"/>
          <w:b/>
          <w:bCs/>
          <w:color w:val="000000"/>
          <w:kern w:val="0"/>
          <w:sz w:val="28"/>
          <w:szCs w:val="28"/>
        </w:rPr>
        <w:t>导师姓名：</w:t>
      </w:r>
      <w:r w:rsidRPr="003F3E51">
        <w:rPr>
          <w:rFonts w:ascii="宋体" w:eastAsia="宋体" w:hAnsi="宋体" w:cs="宋体" w:hint="eastAsia"/>
          <w:color w:val="000000"/>
          <w:kern w:val="0"/>
          <w:sz w:val="28"/>
          <w:szCs w:val="28"/>
        </w:rPr>
        <w:t>梁小云</w:t>
      </w:r>
    </w:p>
    <w:p w:rsidR="003F3E51" w:rsidRPr="003F3E51" w:rsidRDefault="003F3E51" w:rsidP="003F3E51">
      <w:pPr>
        <w:widowControl/>
        <w:wordWrap w:val="0"/>
        <w:jc w:val="left"/>
        <w:rPr>
          <w:rFonts w:ascii="宋体" w:eastAsia="宋体" w:hAnsi="宋体" w:cs="宋体" w:hint="eastAsia"/>
          <w:color w:val="000000"/>
          <w:kern w:val="0"/>
          <w:sz w:val="24"/>
          <w:szCs w:val="21"/>
        </w:rPr>
      </w:pPr>
      <w:r w:rsidRPr="003F3E51">
        <w:rPr>
          <w:rFonts w:ascii="黑体" w:eastAsia="黑体" w:hAnsi="黑体" w:cs="宋体" w:hint="eastAsia"/>
          <w:b/>
          <w:bCs/>
          <w:color w:val="000000"/>
          <w:kern w:val="0"/>
          <w:sz w:val="28"/>
          <w:szCs w:val="28"/>
        </w:rPr>
        <w:t>开题时间及地点：</w:t>
      </w:r>
    </w:p>
    <w:p w:rsidR="003F3E51" w:rsidRPr="003F3E51" w:rsidRDefault="003F3E51" w:rsidP="003F3E51">
      <w:pPr>
        <w:widowControl/>
        <w:wordWrap w:val="0"/>
        <w:ind w:firstLine="560"/>
        <w:jc w:val="left"/>
        <w:rPr>
          <w:rFonts w:ascii="宋体" w:eastAsia="宋体" w:hAnsi="宋体" w:cs="宋体" w:hint="eastAsia"/>
          <w:color w:val="000000"/>
          <w:kern w:val="0"/>
          <w:sz w:val="24"/>
          <w:szCs w:val="21"/>
        </w:rPr>
      </w:pPr>
      <w:r w:rsidRPr="003F3E51">
        <w:rPr>
          <w:rFonts w:ascii="宋体" w:eastAsia="宋体" w:hAnsi="宋体" w:cs="宋体" w:hint="eastAsia"/>
          <w:color w:val="000000"/>
          <w:kern w:val="0"/>
          <w:sz w:val="28"/>
          <w:szCs w:val="28"/>
        </w:rPr>
        <w:t>2020年08月23日下午14：30 — 16：00</w:t>
      </w:r>
    </w:p>
    <w:p w:rsidR="003F3E51" w:rsidRPr="003F3E51" w:rsidRDefault="003F3E51" w:rsidP="003F3E51">
      <w:pPr>
        <w:widowControl/>
        <w:wordWrap w:val="0"/>
        <w:ind w:firstLine="560"/>
        <w:jc w:val="left"/>
        <w:rPr>
          <w:rFonts w:ascii="宋体" w:eastAsia="宋体" w:hAnsi="宋体" w:cs="宋体" w:hint="eastAsia"/>
          <w:color w:val="000000"/>
          <w:kern w:val="0"/>
          <w:sz w:val="24"/>
          <w:szCs w:val="21"/>
        </w:rPr>
      </w:pPr>
      <w:r w:rsidRPr="003F3E51">
        <w:rPr>
          <w:rFonts w:ascii="宋体" w:eastAsia="宋体" w:hAnsi="宋体" w:cs="宋体" w:hint="eastAsia"/>
          <w:color w:val="000000"/>
          <w:kern w:val="0"/>
          <w:sz w:val="28"/>
          <w:szCs w:val="28"/>
        </w:rPr>
        <w:t>腾讯会议  会议地址ID：768 882 683 会议密码：183124</w:t>
      </w:r>
    </w:p>
    <w:p w:rsidR="003F3E51" w:rsidRPr="003F3E51" w:rsidRDefault="003F3E51" w:rsidP="003F3E51">
      <w:pPr>
        <w:widowControl/>
        <w:wordWrap w:val="0"/>
        <w:jc w:val="left"/>
        <w:rPr>
          <w:rFonts w:ascii="宋体" w:eastAsia="宋体" w:hAnsi="宋体" w:cs="宋体" w:hint="eastAsia"/>
          <w:color w:val="000000"/>
          <w:kern w:val="0"/>
          <w:sz w:val="24"/>
          <w:szCs w:val="21"/>
        </w:rPr>
      </w:pPr>
      <w:r w:rsidRPr="003F3E51">
        <w:rPr>
          <w:rFonts w:ascii="黑体" w:eastAsia="黑体" w:hAnsi="黑体" w:cs="宋体" w:hint="eastAsia"/>
          <w:b/>
          <w:bCs/>
          <w:color w:val="000000"/>
          <w:kern w:val="0"/>
          <w:sz w:val="28"/>
          <w:szCs w:val="28"/>
        </w:rPr>
        <w:t>开题题目：</w:t>
      </w:r>
    </w:p>
    <w:p w:rsidR="003F3E51" w:rsidRPr="003F3E51" w:rsidRDefault="003F3E51" w:rsidP="003F3E51">
      <w:pPr>
        <w:widowControl/>
        <w:wordWrap w:val="0"/>
        <w:spacing w:line="315" w:lineRule="atLeast"/>
        <w:ind w:firstLineChars="200" w:firstLine="560"/>
        <w:jc w:val="left"/>
        <w:rPr>
          <w:rFonts w:ascii="宋体" w:eastAsia="宋体" w:hAnsi="宋体" w:cs="宋体" w:hint="eastAsia"/>
          <w:color w:val="000000"/>
          <w:kern w:val="0"/>
          <w:sz w:val="22"/>
        </w:rPr>
      </w:pPr>
      <w:r w:rsidRPr="003F3E51">
        <w:rPr>
          <w:rFonts w:ascii="宋体" w:eastAsia="宋体" w:hAnsi="宋体" w:cs="宋体" w:hint="eastAsia"/>
          <w:color w:val="000000"/>
          <w:kern w:val="0"/>
          <w:sz w:val="28"/>
          <w:szCs w:val="28"/>
        </w:rPr>
        <w:t>老年人共病对养老服务需求的影响研究</w:t>
      </w:r>
    </w:p>
    <w:p w:rsidR="003F3E51" w:rsidRPr="003F3E51" w:rsidRDefault="003F3E51" w:rsidP="003F3E51">
      <w:pPr>
        <w:widowControl/>
        <w:wordWrap w:val="0"/>
        <w:jc w:val="left"/>
        <w:rPr>
          <w:rFonts w:ascii="宋体" w:eastAsia="宋体" w:hAnsi="宋体" w:cs="宋体" w:hint="eastAsia"/>
          <w:color w:val="000000"/>
          <w:kern w:val="0"/>
          <w:sz w:val="24"/>
          <w:szCs w:val="21"/>
        </w:rPr>
      </w:pPr>
      <w:r w:rsidRPr="003F3E51">
        <w:rPr>
          <w:rFonts w:ascii="黑体" w:eastAsia="黑体" w:hAnsi="黑体" w:cs="宋体" w:hint="eastAsia"/>
          <w:b/>
          <w:bCs/>
          <w:color w:val="000000"/>
          <w:kern w:val="0"/>
          <w:sz w:val="28"/>
          <w:szCs w:val="28"/>
        </w:rPr>
        <w:t>开题简述：</w:t>
      </w:r>
    </w:p>
    <w:p w:rsidR="003F3E51" w:rsidRPr="003F3E51" w:rsidRDefault="003F3E51" w:rsidP="003F3E51">
      <w:pPr>
        <w:widowControl/>
        <w:wordWrap w:val="0"/>
        <w:spacing w:line="360" w:lineRule="auto"/>
        <w:ind w:firstLine="480"/>
        <w:jc w:val="left"/>
        <w:rPr>
          <w:rFonts w:ascii="Times New Roman" w:eastAsia="宋体" w:hAnsi="Times New Roman" w:cs="Times New Roman" w:hint="eastAsia"/>
          <w:color w:val="000000"/>
          <w:kern w:val="0"/>
          <w:sz w:val="24"/>
          <w:szCs w:val="24"/>
        </w:rPr>
      </w:pPr>
      <w:r w:rsidRPr="003F3E51">
        <w:rPr>
          <w:rFonts w:ascii="宋体" w:eastAsia="宋体" w:hAnsi="宋体" w:cs="宋体" w:hint="eastAsia"/>
          <w:color w:val="000000"/>
          <w:kern w:val="0"/>
          <w:sz w:val="24"/>
          <w:szCs w:val="24"/>
        </w:rPr>
        <w:t xml:space="preserve"> </w:t>
      </w:r>
      <w:r w:rsidRPr="003F3E51">
        <w:rPr>
          <w:rFonts w:ascii="Times New Roman" w:eastAsia="宋体" w:hAnsi="Times New Roman" w:cs="Times New Roman" w:hint="eastAsia"/>
          <w:color w:val="000000"/>
          <w:kern w:val="0"/>
          <w:sz w:val="24"/>
          <w:szCs w:val="24"/>
        </w:rPr>
        <w:t>我国于</w:t>
      </w:r>
      <w:r w:rsidRPr="003F3E51">
        <w:rPr>
          <w:rFonts w:ascii="Times New Roman" w:eastAsia="宋体" w:hAnsi="Times New Roman" w:cs="Times New Roman"/>
          <w:color w:val="000000"/>
          <w:kern w:val="0"/>
          <w:sz w:val="24"/>
          <w:szCs w:val="24"/>
        </w:rPr>
        <w:t>2000</w:t>
      </w:r>
      <w:r w:rsidRPr="003F3E51">
        <w:rPr>
          <w:rFonts w:ascii="Times New Roman" w:eastAsia="宋体" w:hAnsi="Times New Roman" w:cs="Times New Roman" w:hint="eastAsia"/>
          <w:color w:val="000000"/>
          <w:kern w:val="0"/>
          <w:sz w:val="24"/>
          <w:szCs w:val="24"/>
        </w:rPr>
        <w:t>年进入人口老龄化，《</w:t>
      </w:r>
      <w:r w:rsidRPr="003F3E51">
        <w:rPr>
          <w:rFonts w:ascii="Times New Roman" w:eastAsia="宋体" w:hAnsi="Times New Roman" w:cs="Times New Roman"/>
          <w:color w:val="000000"/>
          <w:kern w:val="0"/>
          <w:sz w:val="24"/>
          <w:szCs w:val="24"/>
        </w:rPr>
        <w:t>2019</w:t>
      </w:r>
      <w:r w:rsidRPr="003F3E51">
        <w:rPr>
          <w:rFonts w:ascii="Times New Roman" w:eastAsia="宋体" w:hAnsi="Times New Roman" w:cs="Times New Roman" w:hint="eastAsia"/>
          <w:color w:val="000000"/>
          <w:kern w:val="0"/>
          <w:sz w:val="24"/>
          <w:szCs w:val="24"/>
        </w:rPr>
        <w:t>年中国统计年鉴》显示，截止</w:t>
      </w:r>
      <w:r w:rsidRPr="003F3E51">
        <w:rPr>
          <w:rFonts w:ascii="Times New Roman" w:eastAsia="宋体" w:hAnsi="Times New Roman" w:cs="Times New Roman"/>
          <w:color w:val="000000"/>
          <w:kern w:val="0"/>
          <w:sz w:val="24"/>
          <w:szCs w:val="24"/>
        </w:rPr>
        <w:t>2018</w:t>
      </w:r>
      <w:r w:rsidRPr="003F3E51">
        <w:rPr>
          <w:rFonts w:ascii="Times New Roman" w:eastAsia="宋体" w:hAnsi="Times New Roman" w:cs="Times New Roman" w:hint="eastAsia"/>
          <w:color w:val="000000"/>
          <w:kern w:val="0"/>
          <w:sz w:val="24"/>
          <w:szCs w:val="24"/>
        </w:rPr>
        <w:t>年底，我国</w:t>
      </w:r>
      <w:r w:rsidRPr="003F3E51">
        <w:rPr>
          <w:rFonts w:ascii="Times New Roman" w:eastAsia="宋体" w:hAnsi="Times New Roman" w:cs="Times New Roman"/>
          <w:color w:val="000000"/>
          <w:kern w:val="0"/>
          <w:sz w:val="24"/>
          <w:szCs w:val="24"/>
        </w:rPr>
        <w:t>65</w:t>
      </w:r>
      <w:r w:rsidRPr="003F3E51">
        <w:rPr>
          <w:rFonts w:ascii="Times New Roman" w:eastAsia="宋体" w:hAnsi="Times New Roman" w:cs="Times New Roman" w:hint="eastAsia"/>
          <w:color w:val="000000"/>
          <w:kern w:val="0"/>
          <w:sz w:val="24"/>
          <w:szCs w:val="24"/>
        </w:rPr>
        <w:t>岁以上人口约为</w:t>
      </w:r>
      <w:r w:rsidRPr="003F3E51">
        <w:rPr>
          <w:rFonts w:ascii="Times New Roman" w:eastAsia="宋体" w:hAnsi="Times New Roman" w:cs="Times New Roman"/>
          <w:color w:val="000000"/>
          <w:kern w:val="0"/>
          <w:sz w:val="24"/>
          <w:szCs w:val="24"/>
        </w:rPr>
        <w:t>1.7</w:t>
      </w:r>
      <w:r w:rsidRPr="003F3E51">
        <w:rPr>
          <w:rFonts w:ascii="Times New Roman" w:eastAsia="宋体" w:hAnsi="Times New Roman" w:cs="Times New Roman" w:hint="eastAsia"/>
          <w:color w:val="000000"/>
          <w:kern w:val="0"/>
          <w:sz w:val="24"/>
          <w:szCs w:val="24"/>
        </w:rPr>
        <w:t>亿，占总人口数的</w:t>
      </w:r>
      <w:r w:rsidRPr="003F3E51">
        <w:rPr>
          <w:rFonts w:ascii="Times New Roman" w:eastAsia="宋体" w:hAnsi="Times New Roman" w:cs="Times New Roman"/>
          <w:color w:val="000000"/>
          <w:kern w:val="0"/>
          <w:sz w:val="24"/>
          <w:szCs w:val="24"/>
        </w:rPr>
        <w:t>11.9%</w:t>
      </w:r>
      <w:r w:rsidRPr="003F3E51">
        <w:rPr>
          <w:rFonts w:ascii="Times New Roman" w:eastAsia="宋体" w:hAnsi="Times New Roman" w:cs="Times New Roman" w:hint="eastAsia"/>
          <w:color w:val="000000"/>
          <w:kern w:val="0"/>
          <w:sz w:val="24"/>
          <w:szCs w:val="24"/>
        </w:rPr>
        <w:t>。随着我国人口老龄化迅速发展，高龄老人和慢性病患者逐渐增多、照护需求增加、老年抚养比上升，导致我国养老负担逐渐加重。同时，随着家庭结构的变化，家庭规模缩小、子女养老功能弱化，老年人面临着身体越来越差、、社会养老功能并未完全覆盖等多重挑战。</w:t>
      </w:r>
    </w:p>
    <w:p w:rsidR="003F3E51" w:rsidRPr="003F3E51" w:rsidRDefault="003F3E51" w:rsidP="003F3E51">
      <w:pPr>
        <w:widowControl/>
        <w:wordWrap w:val="0"/>
        <w:spacing w:line="360" w:lineRule="auto"/>
        <w:ind w:firstLine="480"/>
        <w:jc w:val="left"/>
        <w:rPr>
          <w:rFonts w:ascii="Times New Roman" w:eastAsia="宋体" w:hAnsi="Times New Roman" w:cs="Times New Roman"/>
          <w:color w:val="000000"/>
          <w:kern w:val="0"/>
          <w:sz w:val="24"/>
          <w:szCs w:val="24"/>
        </w:rPr>
      </w:pPr>
      <w:r w:rsidRPr="003F3E51">
        <w:rPr>
          <w:rFonts w:ascii="Times New Roman" w:eastAsia="宋体" w:hAnsi="Times New Roman" w:cs="Times New Roman" w:hint="eastAsia"/>
          <w:color w:val="000000"/>
          <w:kern w:val="0"/>
          <w:sz w:val="24"/>
          <w:szCs w:val="24"/>
        </w:rPr>
        <w:t>人口迅速老龄化给我国社会经济带来重大影响，一方面有限的养老和医疗资源，难以满足老年人多样化、多层次的需求，另一方面政府和养老服务提供方容易从供方的角度考虑老年人的需求，不能精准地配置老年人所需的服务，容易造成资源浪费。</w:t>
      </w:r>
      <w:r w:rsidRPr="003F3E51">
        <w:rPr>
          <w:rFonts w:ascii="Times New Roman" w:eastAsia="宋体" w:hAnsi="Times New Roman" w:cs="Times New Roman"/>
          <w:color w:val="000000"/>
          <w:kern w:val="0"/>
          <w:sz w:val="24"/>
          <w:szCs w:val="24"/>
        </w:rPr>
        <w:t>2020</w:t>
      </w:r>
      <w:r w:rsidRPr="003F3E51">
        <w:rPr>
          <w:rFonts w:ascii="Times New Roman" w:eastAsia="宋体" w:hAnsi="Times New Roman" w:cs="Times New Roman" w:hint="eastAsia"/>
          <w:color w:val="000000"/>
          <w:kern w:val="0"/>
          <w:sz w:val="24"/>
          <w:szCs w:val="24"/>
        </w:rPr>
        <w:t>年在非常时期召开的全国两会把民生保障问题提到前所未有的高度，特别强调发展养老服务，适应群众多元化需求。如何更好地满足人民群众对老有所养的迫切需求、加快建设养老服务体系，是我国积极应对人口老龄化战略必须回答的命题</w:t>
      </w:r>
      <w:r w:rsidRPr="003F3E51">
        <w:rPr>
          <w:rFonts w:ascii="Times New Roman" w:eastAsia="宋体" w:hAnsi="Times New Roman" w:cs="Times New Roman"/>
          <w:noProof/>
          <w:color w:val="000000"/>
          <w:kern w:val="0"/>
          <w:sz w:val="24"/>
          <w:szCs w:val="24"/>
        </w:rPr>
        <w:t>(</w:t>
      </w:r>
      <w:r w:rsidRPr="003F3E51">
        <w:rPr>
          <w:rFonts w:ascii="Times New Roman" w:eastAsia="宋体" w:hAnsi="Times New Roman" w:cs="Times New Roman" w:hint="eastAsia"/>
          <w:noProof/>
          <w:color w:val="000000"/>
          <w:kern w:val="0"/>
          <w:sz w:val="24"/>
          <w:szCs w:val="24"/>
        </w:rPr>
        <w:t>张静</w:t>
      </w:r>
      <w:r w:rsidRPr="003F3E51">
        <w:rPr>
          <w:rFonts w:ascii="Times New Roman" w:eastAsia="宋体" w:hAnsi="Times New Roman" w:cs="Times New Roman"/>
          <w:noProof/>
          <w:color w:val="000000"/>
          <w:kern w:val="0"/>
          <w:sz w:val="24"/>
          <w:szCs w:val="24"/>
        </w:rPr>
        <w:t>, 2020)</w:t>
      </w:r>
      <w:r w:rsidRPr="003F3E51">
        <w:rPr>
          <w:rFonts w:ascii="Times New Roman" w:eastAsia="宋体" w:hAnsi="Times New Roman" w:cs="Times New Roman" w:hint="eastAsia"/>
          <w:color w:val="000000"/>
          <w:kern w:val="0"/>
          <w:sz w:val="24"/>
          <w:szCs w:val="24"/>
        </w:rPr>
        <w:t>。</w:t>
      </w:r>
    </w:p>
    <w:p w:rsidR="003F3E51" w:rsidRPr="003F3E51" w:rsidRDefault="003F3E51" w:rsidP="003F3E51">
      <w:pPr>
        <w:widowControl/>
        <w:wordWrap w:val="0"/>
        <w:spacing w:line="360" w:lineRule="auto"/>
        <w:ind w:firstLineChars="200" w:firstLine="480"/>
        <w:jc w:val="left"/>
        <w:rPr>
          <w:rFonts w:ascii="Times New Roman" w:eastAsia="宋体" w:hAnsi="Times New Roman" w:cs="Times New Roman"/>
          <w:color w:val="000000"/>
          <w:kern w:val="0"/>
          <w:sz w:val="24"/>
          <w:szCs w:val="24"/>
        </w:rPr>
      </w:pPr>
      <w:r w:rsidRPr="003F3E51">
        <w:rPr>
          <w:rFonts w:ascii="Times New Roman" w:eastAsia="宋体" w:hAnsi="Times New Roman" w:cs="Times New Roman" w:hint="eastAsia"/>
          <w:color w:val="000000"/>
          <w:kern w:val="0"/>
          <w:sz w:val="24"/>
          <w:szCs w:val="24"/>
        </w:rPr>
        <w:t>共病，个体同时存在</w:t>
      </w:r>
      <w:r w:rsidRPr="003F3E51">
        <w:rPr>
          <w:rFonts w:ascii="Times New Roman" w:eastAsia="宋体" w:hAnsi="Times New Roman" w:cs="Times New Roman"/>
          <w:color w:val="000000"/>
          <w:kern w:val="0"/>
          <w:sz w:val="24"/>
          <w:szCs w:val="24"/>
        </w:rPr>
        <w:t>2</w:t>
      </w:r>
      <w:r w:rsidRPr="003F3E51">
        <w:rPr>
          <w:rFonts w:ascii="Times New Roman" w:eastAsia="宋体" w:hAnsi="Times New Roman" w:cs="Times New Roman" w:hint="eastAsia"/>
          <w:color w:val="000000"/>
          <w:kern w:val="0"/>
          <w:sz w:val="24"/>
          <w:szCs w:val="24"/>
        </w:rPr>
        <w:t>种及以上慢性病</w:t>
      </w:r>
      <w:r w:rsidRPr="003F3E51">
        <w:rPr>
          <w:rFonts w:ascii="Times New Roman" w:eastAsia="宋体" w:hAnsi="Times New Roman" w:cs="Times New Roman"/>
          <w:noProof/>
          <w:color w:val="000000"/>
          <w:kern w:val="0"/>
          <w:sz w:val="24"/>
          <w:szCs w:val="24"/>
        </w:rPr>
        <w:t>(WHO, 2008)</w:t>
      </w:r>
      <w:r w:rsidRPr="003F3E51">
        <w:rPr>
          <w:rFonts w:ascii="Times New Roman" w:eastAsia="宋体" w:hAnsi="Times New Roman" w:cs="Times New Roman" w:hint="eastAsia"/>
          <w:color w:val="000000"/>
          <w:kern w:val="0"/>
          <w:sz w:val="24"/>
          <w:szCs w:val="24"/>
        </w:rPr>
        <w:t>。据全国抽样调查数据显示，</w:t>
      </w:r>
      <w:r w:rsidRPr="003F3E51">
        <w:rPr>
          <w:rFonts w:ascii="Times New Roman" w:eastAsia="宋体" w:hAnsi="Times New Roman" w:cs="Times New Roman"/>
          <w:color w:val="000000"/>
          <w:kern w:val="0"/>
          <w:sz w:val="24"/>
          <w:szCs w:val="24"/>
        </w:rPr>
        <w:t>2015</w:t>
      </w:r>
      <w:r w:rsidRPr="003F3E51">
        <w:rPr>
          <w:rFonts w:ascii="Times New Roman" w:eastAsia="宋体" w:hAnsi="Times New Roman" w:cs="Times New Roman" w:hint="eastAsia"/>
          <w:color w:val="000000"/>
          <w:kern w:val="0"/>
          <w:sz w:val="24"/>
          <w:szCs w:val="24"/>
        </w:rPr>
        <w:t>年我国老年人的共病患病率为</w:t>
      </w:r>
      <w:r w:rsidRPr="003F3E51">
        <w:rPr>
          <w:rFonts w:ascii="Times New Roman" w:eastAsia="宋体" w:hAnsi="Times New Roman" w:cs="Times New Roman"/>
          <w:color w:val="000000"/>
          <w:kern w:val="0"/>
          <w:sz w:val="24"/>
          <w:szCs w:val="24"/>
        </w:rPr>
        <w:t>43.6%</w:t>
      </w:r>
      <w:r w:rsidRPr="003F3E51">
        <w:rPr>
          <w:rFonts w:ascii="Times New Roman" w:eastAsia="宋体" w:hAnsi="Times New Roman" w:cs="Times New Roman"/>
          <w:noProof/>
          <w:color w:val="000000"/>
          <w:kern w:val="0"/>
          <w:sz w:val="24"/>
          <w:szCs w:val="24"/>
        </w:rPr>
        <w:t>(Zhang, Lu, Shi, Zhang, &amp; Chang, 2019)</w:t>
      </w:r>
      <w:r w:rsidRPr="003F3E51">
        <w:rPr>
          <w:rFonts w:ascii="Times New Roman" w:eastAsia="宋体" w:hAnsi="Times New Roman" w:cs="Times New Roman" w:hint="eastAsia"/>
          <w:color w:val="000000"/>
          <w:kern w:val="0"/>
          <w:sz w:val="24"/>
          <w:szCs w:val="24"/>
        </w:rPr>
        <w:t>。研究显示，共病不仅会降低老年人的认知功能和生活质量，而且导致住院天数和费用的增加，更高的死亡率和更差的健康结局等</w:t>
      </w:r>
      <w:r w:rsidRPr="003F3E51">
        <w:rPr>
          <w:rFonts w:ascii="Times New Roman" w:eastAsia="宋体" w:hAnsi="Times New Roman" w:cs="Times New Roman"/>
          <w:noProof/>
          <w:color w:val="000000"/>
          <w:kern w:val="0"/>
          <w:sz w:val="24"/>
          <w:szCs w:val="24"/>
        </w:rPr>
        <w:t>(Le Reste et al., 2013; Rivera-Almaraz et al., 2019; Schiltz et al., 2019; Singh et al., 2019; Wa</w:t>
      </w:r>
      <w:r w:rsidRPr="003F3E51">
        <w:rPr>
          <w:rFonts w:ascii="Times New Roman" w:eastAsia="宋体" w:hAnsi="Times New Roman" w:cs="Times New Roman"/>
          <w:noProof/>
          <w:color w:val="000000"/>
          <w:kern w:val="0"/>
          <w:sz w:val="24"/>
          <w:szCs w:val="24"/>
        </w:rPr>
        <w:lastRenderedPageBreak/>
        <w:t>gner et al., 2019; Wang et al., 2017; Wei, Levine, Zahodne, Kabeto, &amp; Langa, 2019; Zhao, Zhang, Zhao, &amp; Zhang, 2019)</w:t>
      </w:r>
      <w:r w:rsidRPr="003F3E51">
        <w:rPr>
          <w:rFonts w:ascii="Times New Roman" w:eastAsia="宋体" w:hAnsi="Times New Roman" w:cs="Times New Roman" w:hint="eastAsia"/>
          <w:color w:val="000000"/>
          <w:kern w:val="0"/>
          <w:sz w:val="24"/>
          <w:szCs w:val="24"/>
        </w:rPr>
        <w:t>。同时，共病病人有很复杂的医疗和社会服务需求</w:t>
      </w:r>
      <w:r w:rsidRPr="003F3E51">
        <w:rPr>
          <w:rFonts w:ascii="Times New Roman" w:eastAsia="宋体" w:hAnsi="Times New Roman" w:cs="Times New Roman"/>
          <w:noProof/>
          <w:color w:val="000000"/>
          <w:kern w:val="0"/>
          <w:sz w:val="24"/>
          <w:szCs w:val="24"/>
        </w:rPr>
        <w:t>(Palmer et al., 2018)</w:t>
      </w:r>
      <w:r w:rsidRPr="003F3E51">
        <w:rPr>
          <w:rFonts w:ascii="Times New Roman" w:eastAsia="宋体" w:hAnsi="Times New Roman" w:cs="Times New Roman" w:hint="eastAsia"/>
          <w:color w:val="000000"/>
          <w:kern w:val="0"/>
          <w:sz w:val="24"/>
          <w:szCs w:val="24"/>
        </w:rPr>
        <w:t>。</w:t>
      </w:r>
    </w:p>
    <w:p w:rsidR="003F3E51" w:rsidRPr="003F3E51" w:rsidRDefault="003F3E51" w:rsidP="003F3E51">
      <w:pPr>
        <w:widowControl/>
        <w:wordWrap w:val="0"/>
        <w:spacing w:line="360" w:lineRule="auto"/>
        <w:ind w:firstLineChars="200" w:firstLine="480"/>
        <w:jc w:val="left"/>
        <w:rPr>
          <w:rFonts w:ascii="Times New Roman" w:eastAsia="宋体" w:hAnsi="Times New Roman" w:cs="Times New Roman"/>
          <w:color w:val="000000"/>
          <w:kern w:val="0"/>
          <w:sz w:val="24"/>
          <w:szCs w:val="24"/>
        </w:rPr>
      </w:pPr>
      <w:r w:rsidRPr="003F3E51">
        <w:rPr>
          <w:rFonts w:ascii="Times New Roman" w:eastAsia="宋体" w:hAnsi="Times New Roman" w:cs="Times New Roman" w:hint="eastAsia"/>
          <w:color w:val="000000"/>
          <w:kern w:val="0"/>
          <w:sz w:val="24"/>
          <w:szCs w:val="24"/>
        </w:rPr>
        <w:t>目前，我国基本形成了居家为基础、社区为依托、机构为补充、医养相结合的养老服务体系，所提供的养老服务包含生活照料、医疗保健、精神慰藉等多方面内容</w:t>
      </w:r>
      <w:r w:rsidRPr="003F3E51">
        <w:rPr>
          <w:rFonts w:ascii="Times New Roman" w:eastAsia="宋体" w:hAnsi="Times New Roman" w:cs="Times New Roman"/>
          <w:noProof/>
          <w:color w:val="000000"/>
          <w:kern w:val="0"/>
          <w:sz w:val="24"/>
          <w:szCs w:val="24"/>
        </w:rPr>
        <w:t>(</w:t>
      </w:r>
      <w:r w:rsidRPr="003F3E51">
        <w:rPr>
          <w:rFonts w:ascii="Times New Roman" w:eastAsia="宋体" w:hAnsi="Times New Roman" w:cs="Times New Roman" w:hint="eastAsia"/>
          <w:noProof/>
          <w:color w:val="000000"/>
          <w:kern w:val="0"/>
          <w:sz w:val="24"/>
          <w:szCs w:val="24"/>
        </w:rPr>
        <w:t>侯冰</w:t>
      </w:r>
      <w:r w:rsidRPr="003F3E51">
        <w:rPr>
          <w:rFonts w:ascii="Times New Roman" w:eastAsia="宋体" w:hAnsi="Times New Roman" w:cs="Times New Roman"/>
          <w:noProof/>
          <w:color w:val="000000"/>
          <w:kern w:val="0"/>
          <w:sz w:val="24"/>
          <w:szCs w:val="24"/>
        </w:rPr>
        <w:t xml:space="preserve">, 2018; </w:t>
      </w:r>
      <w:r w:rsidRPr="003F3E51">
        <w:rPr>
          <w:rFonts w:ascii="Times New Roman" w:eastAsia="宋体" w:hAnsi="Times New Roman" w:cs="Times New Roman" w:hint="eastAsia"/>
          <w:noProof/>
          <w:color w:val="000000"/>
          <w:kern w:val="0"/>
          <w:sz w:val="24"/>
          <w:szCs w:val="24"/>
        </w:rPr>
        <w:t>徐璐璐</w:t>
      </w:r>
      <w:r w:rsidRPr="003F3E51">
        <w:rPr>
          <w:rFonts w:ascii="Times New Roman" w:eastAsia="宋体" w:hAnsi="Times New Roman" w:cs="Times New Roman"/>
          <w:noProof/>
          <w:color w:val="000000"/>
          <w:kern w:val="0"/>
          <w:sz w:val="24"/>
          <w:szCs w:val="24"/>
        </w:rPr>
        <w:t>, 2014)</w:t>
      </w:r>
      <w:r w:rsidRPr="003F3E51">
        <w:rPr>
          <w:rFonts w:ascii="Times New Roman" w:eastAsia="宋体" w:hAnsi="Times New Roman" w:cs="Times New Roman" w:hint="eastAsia"/>
          <w:color w:val="000000"/>
          <w:kern w:val="0"/>
          <w:sz w:val="24"/>
          <w:szCs w:val="24"/>
        </w:rPr>
        <w:t>。但养老服务仍然存着供需不匹配、体制机制不健全等问题，</w:t>
      </w:r>
      <w:r w:rsidRPr="003F3E51">
        <w:rPr>
          <w:rFonts w:ascii="Times New Roman" w:eastAsia="宋体" w:hAnsi="Times New Roman" w:cs="Times New Roman" w:hint="eastAsia"/>
          <w:color w:val="000000"/>
          <w:kern w:val="0"/>
          <w:sz w:val="24"/>
          <w:szCs w:val="28"/>
        </w:rPr>
        <w:t>难以满足老年人的个性化、多层次需求，且特殊群体的健康养老需求研究不足</w:t>
      </w:r>
      <w:r w:rsidRPr="003F3E51">
        <w:rPr>
          <w:rFonts w:ascii="Times New Roman" w:eastAsia="宋体" w:hAnsi="Times New Roman" w:cs="Times New Roman"/>
          <w:noProof/>
          <w:color w:val="000000"/>
          <w:kern w:val="0"/>
          <w:sz w:val="24"/>
          <w:szCs w:val="28"/>
        </w:rPr>
        <w:t>(</w:t>
      </w:r>
      <w:r w:rsidRPr="003F3E51">
        <w:rPr>
          <w:rFonts w:ascii="Times New Roman" w:eastAsia="宋体" w:hAnsi="Times New Roman" w:cs="Times New Roman" w:hint="eastAsia"/>
          <w:noProof/>
          <w:color w:val="000000"/>
          <w:kern w:val="0"/>
          <w:sz w:val="24"/>
          <w:szCs w:val="28"/>
        </w:rPr>
        <w:t>朱庆</w:t>
      </w:r>
      <w:r w:rsidRPr="003F3E51">
        <w:rPr>
          <w:rFonts w:ascii="Times New Roman" w:eastAsia="宋体" w:hAnsi="Times New Roman" w:cs="Times New Roman"/>
          <w:noProof/>
          <w:color w:val="000000"/>
          <w:kern w:val="0"/>
          <w:sz w:val="24"/>
          <w:szCs w:val="28"/>
        </w:rPr>
        <w:t>, 2020)</w:t>
      </w:r>
      <w:r w:rsidRPr="003F3E51">
        <w:rPr>
          <w:rFonts w:ascii="Times New Roman" w:eastAsia="宋体" w:hAnsi="Times New Roman" w:cs="Times New Roman" w:hint="eastAsia"/>
          <w:color w:val="000000"/>
          <w:kern w:val="0"/>
          <w:sz w:val="24"/>
          <w:szCs w:val="24"/>
        </w:rPr>
        <w:t>。识别不同群体老年人的养老需求是开展精准服务的前提和基础。那么，共病老年人除了有医疗服务需求以外，他们的养老服务需求如何？共病对养老服务需求的影响是怎样的？他们的需求是否得到了满足？这些社会现实问题丞需解决。</w:t>
      </w:r>
      <w:r w:rsidRPr="003F3E51">
        <w:rPr>
          <w:rFonts w:ascii="Times New Roman" w:eastAsia="宋体" w:hAnsi="Times New Roman" w:cs="Times New Roman"/>
          <w:color w:val="000000"/>
          <w:kern w:val="0"/>
          <w:sz w:val="24"/>
          <w:szCs w:val="24"/>
        </w:rPr>
        <w:t xml:space="preserve"> </w:t>
      </w:r>
    </w:p>
    <w:p w:rsidR="003F3E51" w:rsidRPr="003F3E51" w:rsidRDefault="003F3E51" w:rsidP="003F3E51">
      <w:pPr>
        <w:widowControl/>
        <w:wordWrap w:val="0"/>
        <w:jc w:val="left"/>
        <w:rPr>
          <w:rFonts w:ascii="宋体" w:eastAsia="宋体" w:hAnsi="宋体" w:cs="宋体"/>
          <w:color w:val="000000"/>
          <w:kern w:val="0"/>
          <w:sz w:val="24"/>
          <w:szCs w:val="24"/>
        </w:rPr>
      </w:pPr>
    </w:p>
    <w:p w:rsidR="003F3E51" w:rsidRPr="003F3E51" w:rsidRDefault="003F3E51" w:rsidP="003F3E51">
      <w:pPr>
        <w:widowControl/>
        <w:wordWrap w:val="0"/>
        <w:spacing w:before="100" w:beforeAutospacing="1" w:after="100" w:afterAutospacing="1"/>
        <w:jc w:val="left"/>
        <w:rPr>
          <w:rFonts w:ascii="宋体" w:eastAsia="宋体" w:hAnsi="宋体" w:cs="宋体" w:hint="eastAsia"/>
          <w:color w:val="000000"/>
          <w:kern w:val="0"/>
          <w:sz w:val="24"/>
          <w:szCs w:val="21"/>
        </w:rPr>
      </w:pPr>
      <w:r w:rsidRPr="003F3E51">
        <w:rPr>
          <w:rFonts w:ascii="黑体" w:eastAsia="黑体" w:hAnsi="黑体" w:cs="宋体" w:hint="eastAsia"/>
          <w:b/>
          <w:bCs/>
          <w:color w:val="000000"/>
          <w:kern w:val="0"/>
          <w:sz w:val="28"/>
          <w:szCs w:val="28"/>
        </w:rPr>
        <w:t>开题组成员：</w:t>
      </w:r>
    </w:p>
    <w:p w:rsidR="003F3E51" w:rsidRPr="003F3E51" w:rsidRDefault="003F3E51" w:rsidP="003F3E51">
      <w:pPr>
        <w:widowControl/>
        <w:wordWrap w:val="0"/>
        <w:spacing w:before="100" w:beforeAutospacing="1" w:after="100" w:afterAutospacing="1" w:line="400" w:lineRule="atLeast"/>
        <w:jc w:val="left"/>
        <w:rPr>
          <w:rFonts w:ascii="宋体" w:eastAsia="宋体" w:hAnsi="宋体" w:cs="宋体" w:hint="eastAsia"/>
          <w:color w:val="000000"/>
          <w:kern w:val="0"/>
          <w:sz w:val="24"/>
          <w:szCs w:val="21"/>
        </w:rPr>
      </w:pPr>
      <w:r w:rsidRPr="003F3E51">
        <w:rPr>
          <w:rFonts w:ascii="宋体" w:eastAsia="宋体" w:hAnsi="宋体" w:cs="宋体" w:hint="eastAsia"/>
          <w:color w:val="000000"/>
          <w:kern w:val="0"/>
          <w:sz w:val="24"/>
          <w:szCs w:val="24"/>
        </w:rPr>
        <w:t>徐月宾（主席）：北京师范大学社会发展与公共政策学院  教授</w:t>
      </w:r>
      <w:r w:rsidRPr="003F3E51">
        <w:rPr>
          <w:rFonts w:ascii="Times New Roman" w:eastAsia="宋体" w:hAnsi="Times New Roman" w:cs="Times New Roman"/>
          <w:color w:val="000000"/>
          <w:kern w:val="0"/>
          <w:sz w:val="24"/>
          <w:szCs w:val="24"/>
        </w:rPr>
        <w:t> </w:t>
      </w:r>
    </w:p>
    <w:p w:rsidR="003F3E51" w:rsidRPr="003F3E51" w:rsidRDefault="003F3E51" w:rsidP="003F3E51">
      <w:pPr>
        <w:widowControl/>
        <w:wordWrap w:val="0"/>
        <w:spacing w:before="100" w:beforeAutospacing="1" w:after="100" w:afterAutospacing="1" w:line="400" w:lineRule="atLeast"/>
        <w:jc w:val="left"/>
        <w:rPr>
          <w:rFonts w:ascii="宋体" w:eastAsia="宋体" w:hAnsi="宋体" w:cs="宋体" w:hint="eastAsia"/>
          <w:color w:val="000000"/>
          <w:kern w:val="0"/>
          <w:sz w:val="24"/>
          <w:szCs w:val="21"/>
        </w:rPr>
      </w:pPr>
      <w:r w:rsidRPr="003F3E51">
        <w:rPr>
          <w:rFonts w:ascii="宋体" w:eastAsia="宋体" w:hAnsi="宋体" w:cs="宋体" w:hint="eastAsia"/>
          <w:color w:val="000000"/>
          <w:kern w:val="0"/>
          <w:sz w:val="24"/>
          <w:szCs w:val="24"/>
        </w:rPr>
        <w:t>金承刚：北京师范大学社会发展与公共政策学院 </w:t>
      </w:r>
      <w:r w:rsidRPr="003F3E51">
        <w:rPr>
          <w:rFonts w:ascii="Times New Roman" w:eastAsia="宋体" w:hAnsi="Times New Roman" w:cs="Times New Roman"/>
          <w:color w:val="000000"/>
          <w:kern w:val="0"/>
          <w:sz w:val="24"/>
          <w:szCs w:val="24"/>
        </w:rPr>
        <w:t> </w:t>
      </w:r>
      <w:r w:rsidRPr="003F3E51">
        <w:rPr>
          <w:rFonts w:ascii="宋体" w:eastAsia="宋体" w:hAnsi="宋体" w:cs="Times New Roman" w:hint="eastAsia"/>
          <w:color w:val="000000"/>
          <w:kern w:val="0"/>
          <w:sz w:val="24"/>
          <w:szCs w:val="24"/>
        </w:rPr>
        <w:t>教授</w:t>
      </w:r>
    </w:p>
    <w:p w:rsidR="003F3E51" w:rsidRPr="003F3E51" w:rsidRDefault="003F3E51" w:rsidP="003F3E51">
      <w:pPr>
        <w:widowControl/>
        <w:wordWrap w:val="0"/>
        <w:spacing w:before="100" w:beforeAutospacing="1" w:after="100" w:afterAutospacing="1" w:line="400" w:lineRule="atLeast"/>
        <w:jc w:val="left"/>
        <w:rPr>
          <w:rFonts w:ascii="宋体" w:eastAsia="宋体" w:hAnsi="宋体" w:cs="宋体" w:hint="eastAsia"/>
          <w:color w:val="000000"/>
          <w:kern w:val="0"/>
          <w:sz w:val="24"/>
          <w:szCs w:val="21"/>
        </w:rPr>
      </w:pPr>
      <w:r w:rsidRPr="003F3E51">
        <w:rPr>
          <w:rFonts w:ascii="宋体" w:eastAsia="宋体" w:hAnsi="宋体" w:cs="宋体" w:hint="eastAsia"/>
          <w:color w:val="000000"/>
          <w:kern w:val="0"/>
          <w:sz w:val="24"/>
          <w:szCs w:val="24"/>
        </w:rPr>
        <w:t>高颖：北京师范大学社会发展与公共政策学院</w:t>
      </w:r>
      <w:r w:rsidRPr="003F3E51">
        <w:rPr>
          <w:rFonts w:ascii="Times New Roman" w:eastAsia="宋体" w:hAnsi="Times New Roman" w:cs="Times New Roman"/>
          <w:color w:val="000000"/>
          <w:kern w:val="0"/>
          <w:sz w:val="24"/>
          <w:szCs w:val="24"/>
        </w:rPr>
        <w:t> </w:t>
      </w:r>
      <w:r w:rsidRPr="003F3E51">
        <w:rPr>
          <w:rFonts w:ascii="宋体" w:eastAsia="宋体" w:hAnsi="宋体" w:cs="宋体" w:hint="eastAsia"/>
          <w:color w:val="000000"/>
          <w:kern w:val="0"/>
          <w:sz w:val="24"/>
          <w:szCs w:val="24"/>
        </w:rPr>
        <w:t> </w:t>
      </w:r>
      <w:r w:rsidRPr="003F3E51">
        <w:rPr>
          <w:rFonts w:ascii="宋体" w:eastAsia="宋体" w:hAnsi="宋体" w:cs="Times New Roman" w:hint="eastAsia"/>
          <w:color w:val="000000"/>
          <w:kern w:val="0"/>
          <w:sz w:val="24"/>
          <w:szCs w:val="24"/>
        </w:rPr>
        <w:t>教授</w:t>
      </w:r>
    </w:p>
    <w:p w:rsidR="003F3E51" w:rsidRPr="003F3E51" w:rsidRDefault="003F3E51" w:rsidP="003F3E51">
      <w:pPr>
        <w:widowControl/>
        <w:wordWrap w:val="0"/>
        <w:spacing w:before="100" w:beforeAutospacing="1" w:after="100" w:afterAutospacing="1"/>
        <w:jc w:val="left"/>
        <w:rPr>
          <w:rFonts w:ascii="宋体" w:eastAsia="宋体" w:hAnsi="宋体" w:cs="宋体" w:hint="eastAsia"/>
          <w:color w:val="000000"/>
          <w:kern w:val="0"/>
          <w:sz w:val="24"/>
          <w:szCs w:val="24"/>
        </w:rPr>
      </w:pPr>
      <w:r w:rsidRPr="003F3E51">
        <w:rPr>
          <w:rFonts w:ascii="黑体" w:eastAsia="黑体" w:hAnsi="黑体" w:cs="宋体" w:hint="eastAsia"/>
          <w:b/>
          <w:bCs/>
          <w:color w:val="000000"/>
          <w:kern w:val="0"/>
          <w:sz w:val="28"/>
          <w:szCs w:val="28"/>
        </w:rPr>
        <w:t>开题秘书：</w:t>
      </w:r>
      <w:r w:rsidRPr="003F3E51">
        <w:rPr>
          <w:rFonts w:ascii="宋体" w:eastAsia="宋体" w:hAnsi="宋体" w:cs="宋体" w:hint="eastAsia"/>
          <w:color w:val="000000"/>
          <w:kern w:val="0"/>
          <w:sz w:val="24"/>
          <w:szCs w:val="24"/>
        </w:rPr>
        <w:t>郑莉</w:t>
      </w:r>
    </w:p>
    <w:p w:rsidR="003F3E51" w:rsidRDefault="003F3E51"/>
    <w:sectPr w:rsidR="003F3E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10B" w:rsidRDefault="00A6010B" w:rsidP="003F3E51">
      <w:r>
        <w:separator/>
      </w:r>
    </w:p>
  </w:endnote>
  <w:endnote w:type="continuationSeparator" w:id="1">
    <w:p w:rsidR="00A6010B" w:rsidRDefault="00A6010B" w:rsidP="003F3E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10B" w:rsidRDefault="00A6010B" w:rsidP="003F3E51">
      <w:r>
        <w:separator/>
      </w:r>
    </w:p>
  </w:footnote>
  <w:footnote w:type="continuationSeparator" w:id="1">
    <w:p w:rsidR="00A6010B" w:rsidRDefault="00A6010B" w:rsidP="003F3E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E51"/>
    <w:rsid w:val="00295E79"/>
    <w:rsid w:val="003F3E51"/>
    <w:rsid w:val="00A60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3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3E51"/>
    <w:rPr>
      <w:sz w:val="18"/>
      <w:szCs w:val="18"/>
    </w:rPr>
  </w:style>
  <w:style w:type="paragraph" w:styleId="a4">
    <w:name w:val="footer"/>
    <w:basedOn w:val="a"/>
    <w:link w:val="Char0"/>
    <w:uiPriority w:val="99"/>
    <w:semiHidden/>
    <w:unhideWhenUsed/>
    <w:rsid w:val="003F3E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3E51"/>
    <w:rPr>
      <w:sz w:val="18"/>
      <w:szCs w:val="18"/>
    </w:rPr>
  </w:style>
</w:styles>
</file>

<file path=word/webSettings.xml><?xml version="1.0" encoding="utf-8"?>
<w:webSettings xmlns:r="http://schemas.openxmlformats.org/officeDocument/2006/relationships" xmlns:w="http://schemas.openxmlformats.org/wordprocessingml/2006/main">
  <w:divs>
    <w:div w:id="1763455233">
      <w:bodyDiv w:val="1"/>
      <w:marLeft w:val="75"/>
      <w:marRight w:val="75"/>
      <w:marTop w:val="75"/>
      <w:marBottom w:val="75"/>
      <w:divBdr>
        <w:top w:val="none" w:sz="0" w:space="0" w:color="auto"/>
        <w:left w:val="none" w:sz="0" w:space="0" w:color="auto"/>
        <w:bottom w:val="none" w:sz="0" w:space="0" w:color="auto"/>
        <w:right w:val="none" w:sz="0" w:space="0" w:color="auto"/>
      </w:divBdr>
      <w:divsChild>
        <w:div w:id="106930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2020-08-19T09:00:00Z</dcterms:created>
  <dcterms:modified xsi:type="dcterms:W3CDTF">2020-08-19T09:00:00Z</dcterms:modified>
</cp:coreProperties>
</file>